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C1" w:rsidRPr="00C10C07" w:rsidRDefault="00F9460A" w:rsidP="00F9460A">
      <w:pPr>
        <w:pStyle w:val="af"/>
      </w:pPr>
      <w:r w:rsidRPr="00C10C07">
        <w:t>Показатель «</w:t>
      </w:r>
      <w:r w:rsidR="00AD4DEC" w:rsidRPr="00C10C07">
        <w:fldChar w:fldCharType="begin"/>
      </w:r>
      <w:r w:rsidRPr="00C10C07">
        <w:instrText xml:space="preserve"> DOCVARIABLE Название_509aaf63 </w:instrText>
      </w:r>
      <w:r w:rsidR="0033298B">
        <w:fldChar w:fldCharType="separate"/>
      </w:r>
      <w:r w:rsidR="00624D74">
        <w:t>Количество привлеченных клиентов</w:t>
      </w:r>
      <w:r w:rsidR="00AD4DEC" w:rsidRPr="00C10C07">
        <w:fldChar w:fldCharType="end"/>
      </w:r>
      <w:r w:rsidRPr="00C10C07">
        <w:t>»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:rsidTr="001017D8">
        <w:tc>
          <w:tcPr>
            <w:tcW w:w="1666" w:type="pct"/>
          </w:tcPr>
          <w:p w:rsidR="00F9460A" w:rsidRPr="00C10C07" w:rsidRDefault="00F9460A" w:rsidP="00F9460A">
            <w:pPr>
              <w:pStyle w:val="a4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Pr="00C10C07">
              <w:instrText xml:space="preserve">  DOCVARIABLE Сокращение_fcb65341 </w:instrText>
            </w:r>
            <w:r w:rsidR="0033298B">
              <w:fldChar w:fldCharType="separate"/>
            </w:r>
            <w:r w:rsidR="00624D74">
              <w:t>шт.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:rsidR="00F9460A" w:rsidRPr="00C10C07" w:rsidRDefault="00F9460A" w:rsidP="00F9460A">
            <w:pPr>
              <w:pStyle w:val="a4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Pr="00C10C07">
              <w:instrText xml:space="preserve">  DOCVARIABLE Целевое_значение_560cd107 </w:instrText>
            </w:r>
            <w:r w:rsidR="0033298B">
              <w:fldChar w:fldCharType="separate"/>
            </w:r>
            <w:r w:rsidR="00624D74">
              <w:t>35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:rsidR="00F9460A" w:rsidRPr="00C10C07" w:rsidRDefault="00F9460A" w:rsidP="0039600E">
            <w:pPr>
              <w:pStyle w:val="a4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Pr="00C10C07">
              <w:instrText xml:space="preserve"> DOCVARIABLE  Целевая_дата_e390e751 </w:instrText>
            </w:r>
            <w:r w:rsidR="0033298B">
              <w:fldChar w:fldCharType="separate"/>
            </w:r>
            <w:r w:rsidR="00624D74">
              <w:t>01.01.2018</w:t>
            </w:r>
            <w:r w:rsidR="00AD4DEC" w:rsidRPr="00C10C07">
              <w:fldChar w:fldCharType="end"/>
            </w:r>
            <w:r w:rsidR="00624D74">
              <w:t>9</w:t>
            </w:r>
            <w:bookmarkStart w:id="0" w:name="_GoBack"/>
            <w:bookmarkEnd w:id="0"/>
          </w:p>
        </w:tc>
      </w:tr>
    </w:tbl>
    <w:p w:rsidR="00642EAC" w:rsidRPr="00C10C07" w:rsidRDefault="00411BF4" w:rsidP="00411BF4">
      <w:pPr>
        <w:pStyle w:val="3"/>
      </w:pPr>
      <w:bookmarkStart w:id="1" w:name="Секция_Цели_51aec9d7"/>
      <w:r w:rsidRPr="00C10C07">
        <w:t>Измеряет достижение цели</w:t>
      </w:r>
    </w:p>
    <w:bookmarkStart w:id="2" w:name="Цели_bfa2f361"/>
    <w:p w:rsidR="00411BF4" w:rsidRPr="00C10C07" w:rsidRDefault="00AD4DEC" w:rsidP="00411BF4">
      <w:pPr>
        <w:pStyle w:val="a"/>
      </w:pPr>
      <w:r w:rsidRPr="00C10C07">
        <w:fldChar w:fldCharType="begin"/>
      </w:r>
      <w:r w:rsidR="00411BF4" w:rsidRPr="00C10C07">
        <w:instrText>DOCVARIABLE Цель_adce66ae_1</w:instrText>
      </w:r>
      <w:r w:rsidR="0033298B">
        <w:fldChar w:fldCharType="separate"/>
      </w:r>
      <w:r w:rsidR="00624D74">
        <w:t>Привлечение клиентов</w:t>
      </w:r>
      <w:r w:rsidRPr="00C10C07">
        <w:fldChar w:fldCharType="end"/>
      </w:r>
      <w:r w:rsidR="00411BF4" w:rsidRPr="00C10C07">
        <w:t xml:space="preserve"> </w:t>
      </w:r>
      <w:bookmarkEnd w:id="2"/>
    </w:p>
    <w:bookmarkStart w:id="3" w:name="Цели_bfa2f361_2"/>
    <w:p w:rsidR="00314ABF" w:rsidRDefault="00624D74">
      <w:pPr>
        <w:pStyle w:val="a"/>
      </w:pPr>
      <w:r w:rsidRPr="00C10C07">
        <w:fldChar w:fldCharType="begin"/>
      </w:r>
      <w:r w:rsidR="00411BF4" w:rsidRPr="00C10C07">
        <w:instrText>DOCVARIABLE Цель_adce66ae_2</w:instrText>
      </w:r>
      <w:r w:rsidR="0033298B">
        <w:fldChar w:fldCharType="separate"/>
      </w:r>
      <w:r>
        <w:t>Увеличение количества клиентов</w:t>
      </w:r>
      <w:r w:rsidRPr="00C10C07">
        <w:fldChar w:fldCharType="end"/>
      </w:r>
      <w:r w:rsidR="00411BF4" w:rsidRPr="00C10C07">
        <w:t xml:space="preserve"> </w:t>
      </w:r>
      <w:bookmarkEnd w:id="3"/>
    </w:p>
    <w:p w:rsidR="00411BF4" w:rsidRPr="00C10C07" w:rsidRDefault="00411BF4" w:rsidP="00411BF4">
      <w:pPr>
        <w:pStyle w:val="3"/>
      </w:pPr>
      <w:bookmarkStart w:id="4" w:name="Секция_Процессы_f07bf228"/>
      <w:bookmarkEnd w:id="1"/>
      <w:r w:rsidRPr="00C10C07">
        <w:t>Является KPI процесса</w:t>
      </w:r>
    </w:p>
    <w:bookmarkStart w:id="5" w:name="Процессы_251d8d33"/>
    <w:p w:rsidR="00411BF4" w:rsidRPr="00C10C07" w:rsidRDefault="00AD4DEC" w:rsidP="00411BF4">
      <w:pPr>
        <w:pStyle w:val="a"/>
      </w:pPr>
      <w:r w:rsidRPr="00C10C07">
        <w:fldChar w:fldCharType="begin"/>
      </w:r>
      <w:r w:rsidR="00A90483" w:rsidRPr="00C10C07">
        <w:instrText>DOCVARIABLE Процесс_7118f2ff_1</w:instrText>
      </w:r>
      <w:r w:rsidR="0033298B">
        <w:fldChar w:fldCharType="separate"/>
      </w:r>
      <w:r w:rsidR="00624D74">
        <w:t>A2.1 Привлечение клиентов</w:t>
      </w:r>
      <w:r w:rsidRPr="00C10C07">
        <w:fldChar w:fldCharType="end"/>
      </w:r>
      <w:r w:rsidR="00A90483" w:rsidRPr="00C10C07">
        <w:t xml:space="preserve"> </w:t>
      </w:r>
      <w:bookmarkEnd w:id="5"/>
    </w:p>
    <w:p w:rsidR="00A90483" w:rsidRPr="00C10C07" w:rsidRDefault="00A90483" w:rsidP="002F0565">
      <w:pPr>
        <w:pStyle w:val="3"/>
      </w:pPr>
      <w:bookmarkStart w:id="6" w:name="С_Значения_показателя_5082abea"/>
      <w:bookmarkEnd w:id="4"/>
      <w:r w:rsidRPr="00C10C07">
        <w:t>Значения показателя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:rsidTr="009727C4">
        <w:trPr>
          <w:trHeight w:val="7088"/>
        </w:trPr>
        <w:tc>
          <w:tcPr>
            <w:tcW w:w="9853" w:type="dxa"/>
            <w:shd w:val="clear" w:color="auto" w:fill="auto"/>
          </w:tcPr>
          <w:p w:rsidR="00B941E1" w:rsidRPr="00C10C07" w:rsidRDefault="00624D74" w:rsidP="009727C4">
            <w:pPr>
              <w:pStyle w:val="a4"/>
              <w:spacing w:before="120"/>
              <w:jc w:val="center"/>
            </w:pPr>
            <w:bookmarkStart w:id="7" w:name="Диаграмма_для_портала_7246063f"/>
            <w:bookmarkEnd w:id="7"/>
            <w:r>
              <w:rPr>
                <w:noProof/>
              </w:rPr>
              <w:drawing>
                <wp:inline distT="0" distB="0" distL="0" distR="0">
                  <wp:extent cx="6096000" cy="440055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1E1" w:rsidRPr="00C10C07" w:rsidRDefault="00B941E1" w:rsidP="00B941E1">
      <w:pPr>
        <w:pStyle w:val="a4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3"/>
        <w:gridCol w:w="1965"/>
        <w:gridCol w:w="2192"/>
        <w:gridCol w:w="2192"/>
        <w:gridCol w:w="2125"/>
      </w:tblGrid>
      <w:tr w:rsidR="008B22DA" w:rsidRPr="00C10C07" w:rsidTr="008B22DA">
        <w:trPr>
          <w:tblHeader/>
        </w:trPr>
        <w:tc>
          <w:tcPr>
            <w:tcW w:w="481" w:type="pct"/>
            <w:shd w:val="clear" w:color="auto" w:fill="CCCCCC"/>
          </w:tcPr>
          <w:p w:rsidR="008B22DA" w:rsidRPr="00C10C07" w:rsidRDefault="008B22DA" w:rsidP="000E12DF">
            <w:pPr>
              <w:pStyle w:val="ad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:rsidR="008B22DA" w:rsidRPr="00C10C07" w:rsidRDefault="008B22DA" w:rsidP="000E12DF">
            <w:pPr>
              <w:pStyle w:val="ad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:rsidR="008B22DA" w:rsidRPr="00C10C07" w:rsidRDefault="008B22DA" w:rsidP="000E12DF">
            <w:pPr>
              <w:pStyle w:val="ad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:rsidR="008B22DA" w:rsidRPr="00C10C07" w:rsidRDefault="008B22DA" w:rsidP="000E12DF">
            <w:pPr>
              <w:pStyle w:val="ad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:rsidR="008B22DA" w:rsidRPr="00C10C07" w:rsidRDefault="008B22DA" w:rsidP="000E12DF">
            <w:pPr>
              <w:pStyle w:val="ad"/>
            </w:pPr>
            <w:r w:rsidRPr="00C10C07">
              <w:t>Индикатор</w:t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Декабрь 2017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Январь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38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Февраль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32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Март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30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Апрель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25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" cy="2857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Май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15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Июнь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30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Июль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15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Август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20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Сентябрь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25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Октябрь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28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Ноябрь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38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A" w:rsidRPr="00C10C07" w:rsidTr="008B22DA">
        <w:tc>
          <w:tcPr>
            <w:tcW w:w="481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bookmarkStart w:id="8" w:name="Значения_показателя_5082abea"/>
            <w:bookmarkEnd w:id="8"/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Декабрь 2018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35</w:t>
            </w:r>
          </w:p>
        </w:tc>
        <w:tc>
          <w:tcPr>
            <w:tcW w:w="1169" w:type="pct"/>
            <w:vAlign w:val="center"/>
          </w:tcPr>
          <w:p w:rsidR="008B22DA" w:rsidRPr="00C10C07" w:rsidRDefault="008B22DA" w:rsidP="000E12DF">
            <w:pPr>
              <w:pStyle w:val="af7"/>
            </w:pPr>
            <w:r>
              <w:t>41</w:t>
            </w:r>
          </w:p>
        </w:tc>
        <w:tc>
          <w:tcPr>
            <w:tcW w:w="1133" w:type="pct"/>
            <w:vAlign w:val="center"/>
          </w:tcPr>
          <w:p w:rsidR="008B22DA" w:rsidRPr="00C10C07" w:rsidRDefault="00624D74" w:rsidP="000E12DF">
            <w:pPr>
              <w:pStyle w:val="a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:rsidR="008B22DA" w:rsidRPr="00C10C07" w:rsidRDefault="008B22DA" w:rsidP="004E7444">
      <w:pPr>
        <w:pStyle w:val="a4"/>
        <w:jc w:val="center"/>
      </w:pPr>
    </w:p>
    <w:sectPr w:rsidR="008B22DA" w:rsidRPr="00C10C07" w:rsidSect="00F9460A">
      <w:footerReference w:type="default" r:id="rId20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74" w:rsidRDefault="00624D74" w:rsidP="00F9460A">
      <w:pPr>
        <w:spacing w:after="0"/>
      </w:pPr>
      <w:r>
        <w:separator/>
      </w:r>
    </w:p>
  </w:endnote>
  <w:endnote w:type="continuationSeparator" w:id="0">
    <w:p w:rsidR="00624D74" w:rsidRDefault="00624D74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761"/>
      <w:gridCol w:w="2876"/>
    </w:tblGrid>
    <w:tr w:rsidR="00F9460A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460A" w:rsidRPr="00DB5B95" w:rsidRDefault="00244F6B" w:rsidP="00F9460A">
          <w:pPr>
            <w:pStyle w:val="af1"/>
            <w:spacing w:after="0"/>
          </w:pPr>
          <w:fldSimple w:instr=" STYLEREF  &quot;Название документа&quot;  \* MERGEFORMAT ">
            <w:r w:rsidR="00624D74" w:rsidRPr="00624D74">
              <w:rPr>
                <w:bCs/>
              </w:rPr>
              <w:t>Показатель «Количество</w:t>
            </w:r>
            <w:r w:rsidR="00624D74">
              <w:t xml:space="preserve"> привлеченных клиентов»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460A" w:rsidRDefault="00F9460A">
          <w:pPr>
            <w:pStyle w:val="af1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624D74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624D74">
            <w:t>2</w:t>
          </w:r>
          <w:r w:rsidR="00AD4DEC">
            <w:fldChar w:fldCharType="end"/>
          </w:r>
        </w:p>
      </w:tc>
    </w:tr>
  </w:tbl>
  <w:p w:rsidR="00F9460A" w:rsidRPr="00F9460A" w:rsidRDefault="00F9460A" w:rsidP="00F9460A">
    <w:pPr>
      <w:pStyle w:val="af1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74" w:rsidRDefault="00624D74" w:rsidP="00F9460A">
      <w:pPr>
        <w:spacing w:after="0"/>
      </w:pPr>
      <w:r>
        <w:separator/>
      </w:r>
    </w:p>
  </w:footnote>
  <w:footnote w:type="continuationSeparator" w:id="0">
    <w:p w:rsidR="00624D74" w:rsidRDefault="00624D74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a1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a2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ea0e0de-6cf5-48ec-9bde-3b892bee3fe0"/>
    <w:docVar w:name="BSPortal" w:val="False"/>
    <w:docVar w:name="BSTemplateGUID" w:val="4b877967-60f5-47b1-8e7f-73cff8b719fe"/>
    <w:docVar w:name="BSUserType" w:val="NFR"/>
    <w:docVar w:name="BSVersion" w:val="4.2.6730.30551"/>
    <w:docVar w:name="Название_509aaf63" w:val="Количество привлеченных клиентов"/>
    <w:docVar w:name="Процесс_7118f2ff_1" w:val="A2.1 Привлечение клиентов"/>
    <w:docVar w:name="Сокращение_fcb65341" w:val="шт."/>
    <w:docVar w:name="Целевая_дата_e390e751" w:val="01.01.2018"/>
    <w:docVar w:name="Целевое_значение_560cd107" w:val="35"/>
    <w:docVar w:name="Цель_adce66ae_1" w:val="Привлечение клиентов"/>
    <w:docVar w:name="Цель_adce66ae_2" w:val="Увеличение количества клиентов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4ABF"/>
    <w:rsid w:val="00315F02"/>
    <w:rsid w:val="0032444E"/>
    <w:rsid w:val="0033298B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24D74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93BEF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FD09"/>
  <w15:docId w15:val="{F73202FC-3BEA-4463-9FF1-C929D51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3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3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3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3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3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3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3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3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3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link w:val="af3"/>
    <w:rsid w:val="005476C1"/>
    <w:pPr>
      <w:spacing w:after="60"/>
    </w:pPr>
    <w:rPr>
      <w:rFonts w:ascii="Arial" w:hAnsi="Arial"/>
      <w:szCs w:val="24"/>
    </w:rPr>
  </w:style>
  <w:style w:type="character" w:customStyle="1" w:styleId="af3">
    <w:name w:val="Обычный (Отчет) Знак"/>
    <w:link w:val="a4"/>
    <w:rsid w:val="005476C1"/>
    <w:rPr>
      <w:rFonts w:ascii="Arial" w:hAnsi="Arial"/>
      <w:szCs w:val="24"/>
    </w:rPr>
  </w:style>
  <w:style w:type="paragraph" w:styleId="10">
    <w:name w:val="toc 1"/>
    <w:basedOn w:val="a3"/>
    <w:next w:val="a3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3"/>
    <w:next w:val="a3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3"/>
    <w:next w:val="a3"/>
    <w:autoRedefine/>
    <w:semiHidden/>
    <w:rsid w:val="00AA00A0"/>
    <w:pPr>
      <w:ind w:left="440"/>
    </w:pPr>
  </w:style>
  <w:style w:type="paragraph" w:customStyle="1" w:styleId="af4">
    <w:name w:val="Содержание"/>
    <w:next w:val="a3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5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5">
    <w:name w:val="Стиль маркированный (Отчет) Знак"/>
    <w:basedOn w:val="af3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1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6">
    <w:name w:val="Balloon Text"/>
    <w:basedOn w:val="a3"/>
    <w:semiHidden/>
    <w:rsid w:val="00AA00A0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9">
    <w:name w:val="Тип документа"/>
    <w:next w:val="a3"/>
    <w:link w:val="afa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b">
    <w:name w:val="Утвеждаю"/>
    <w:basedOn w:val="a3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2">
    <w:name w:val="Стиль маркированный"/>
    <w:link w:val="afc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c">
    <w:name w:val="Стиль маркированный Знак"/>
    <w:link w:val="a2"/>
    <w:rsid w:val="005476C1"/>
    <w:rPr>
      <w:rFonts w:ascii="Arial" w:hAnsi="Arial" w:cs="Arial"/>
      <w:szCs w:val="24"/>
    </w:rPr>
  </w:style>
  <w:style w:type="paragraph" w:customStyle="1" w:styleId="afd">
    <w:name w:val="Приложение"/>
    <w:next w:val="a4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f2">
    <w:name w:val="Нижний колонтитул Знак"/>
    <w:link w:val="af1"/>
    <w:rsid w:val="00F9460A"/>
    <w:rPr>
      <w:rFonts w:ascii="Arial" w:hAnsi="Arial"/>
      <w:noProof/>
      <w:sz w:val="18"/>
      <w:szCs w:val="24"/>
    </w:rPr>
  </w:style>
  <w:style w:type="paragraph" w:styleId="afe">
    <w:name w:val="annotation text"/>
    <w:basedOn w:val="a3"/>
    <w:link w:val="aff"/>
    <w:unhideWhenUsed/>
    <w:rsid w:val="002F0565"/>
    <w:rPr>
      <w:szCs w:val="20"/>
    </w:rPr>
  </w:style>
  <w:style w:type="character" w:customStyle="1" w:styleId="aff">
    <w:name w:val="Текст примечания Знак"/>
    <w:basedOn w:val="a5"/>
    <w:link w:val="afe"/>
    <w:rsid w:val="002F0565"/>
    <w:rPr>
      <w:rFonts w:ascii="Arial" w:hAnsi="Arial"/>
    </w:rPr>
  </w:style>
  <w:style w:type="character" w:styleId="aff0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705</Characters>
  <Application>Microsoft Office Word</Application>
  <DocSecurity>0</DocSecurity>
  <Lines>141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Портал. Показатель Количество привлеченных клиентов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Портал. Показатель Количество привлеченных клиентов</dc:title>
  <dc:subject>'Количество привлеченных клиентов'</dc:subject>
  <dc:creator>Белкин Владимир Борисович</dc:creator>
  <cp:keywords/>
  <dc:description/>
  <cp:lastModifiedBy>User</cp:lastModifiedBy>
  <cp:revision>1</cp:revision>
  <dcterms:created xsi:type="dcterms:W3CDTF">2019-02-21T14:47:00Z</dcterms:created>
  <dcterms:modified xsi:type="dcterms:W3CDTF">2019-02-21T14:47:00Z</dcterms:modified>
</cp:coreProperties>
</file>